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3A71380" w:rsidR="00D8107F" w:rsidRDefault="00B274AE" w:rsidP="00B274AE">
            <w:pPr>
              <w:pStyle w:val="TableParagraph"/>
              <w:spacing w:before="0" w:line="270" w:lineRule="atLeast"/>
              <w:ind w:left="0" w:right="47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  <w:r w:rsidR="00BF1509">
              <w:rPr>
                <w:rFonts w:ascii="Calibri"/>
                <w:b/>
                <w:u w:val="none"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Junio</w:t>
            </w:r>
            <w:proofErr w:type="gramEnd"/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77777777" w:rsidR="00D8107F" w:rsidRDefault="00BF1509">
            <w:pPr>
              <w:pStyle w:val="TableParagraph"/>
              <w:spacing w:before="7"/>
              <w:ind w:left="111" w:right="135"/>
              <w:rPr>
                <w:u w:val="none"/>
              </w:rPr>
            </w:pPr>
            <w:r>
              <w:rPr>
                <w:u w:val="none"/>
              </w:rPr>
              <w:t>17 de</w:t>
            </w:r>
            <w:r>
              <w:rPr>
                <w:spacing w:val="1"/>
                <w:u w:val="none"/>
              </w:rPr>
              <w:t xml:space="preserve"> </w:t>
            </w:r>
            <w:proofErr w:type="gramStart"/>
            <w:r>
              <w:rPr>
                <w:spacing w:val="-3"/>
                <w:u w:val="none"/>
              </w:rPr>
              <w:t>Octubre</w:t>
            </w:r>
            <w:proofErr w:type="gramEnd"/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Default="00BF1509">
            <w:pPr>
              <w:pStyle w:val="TableParagraph"/>
              <w:spacing w:before="11"/>
              <w:ind w:left="113"/>
              <w:rPr>
                <w:u w:val="none"/>
              </w:rPr>
            </w:pPr>
            <w:r>
              <w:rPr>
                <w:u w:val="none"/>
              </w:rPr>
              <w:t>08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enero</w:t>
            </w:r>
          </w:p>
          <w:p w14:paraId="02320A6A" w14:textId="77777777" w:rsidR="00D8107F" w:rsidRDefault="00BF1509">
            <w:pPr>
              <w:pStyle w:val="TableParagraph"/>
              <w:spacing w:before="1"/>
              <w:ind w:left="113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Default="00BF1509">
            <w:pPr>
              <w:pStyle w:val="TableParagraph"/>
              <w:ind w:left="171"/>
              <w:rPr>
                <w:u w:val="none"/>
              </w:rPr>
            </w:pPr>
            <w:r>
              <w:rPr>
                <w:u w:val="none"/>
              </w:rPr>
              <w:t>Julio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71CC5FED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C69775C" w14:textId="06769593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274AE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B274AE" w:rsidRDefault="00B274AE" w:rsidP="00B274AE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B274AE" w:rsidRDefault="00B274AE" w:rsidP="00B274AE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B274AE" w:rsidRDefault="00B274AE" w:rsidP="00B274AE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0E2D8B7D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0F9D4BD7" w14:textId="044CEF77" w:rsidR="00B274AE" w:rsidRDefault="00B274AE" w:rsidP="00B274AE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0734362" w14:textId="77777777" w:rsidR="00B274AE" w:rsidRDefault="00B274AE" w:rsidP="00B274AE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B274AE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B274AE" w:rsidRDefault="00B274AE" w:rsidP="00B274AE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B274AE" w:rsidRDefault="00B274AE" w:rsidP="00B274AE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B274AE" w:rsidRDefault="00B274AE" w:rsidP="00B274AE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B274AE" w:rsidRDefault="00B274AE" w:rsidP="00B274AE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B274AE" w:rsidRDefault="00B274AE" w:rsidP="00B274AE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1A87EC0D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03092CD" w14:textId="6B7779C3" w:rsidR="00B274AE" w:rsidRDefault="00B274AE" w:rsidP="00B274AE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227CA741" w14:textId="77777777" w:rsidR="00B274AE" w:rsidRDefault="00B274AE" w:rsidP="00B274AE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274AE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B274AE" w:rsidRDefault="00B274AE" w:rsidP="00B274AE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B274AE" w:rsidRDefault="00B274AE" w:rsidP="00B274AE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B274AE" w:rsidRDefault="00B274AE" w:rsidP="00B274AE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B274AE" w:rsidRDefault="00B274AE" w:rsidP="00B274AE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11B362DC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CF1B664" w14:textId="29E44D57" w:rsidR="00B274AE" w:rsidRDefault="00B274AE" w:rsidP="00B274AE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6FEEEF25" w14:textId="77777777" w:rsidR="00B274AE" w:rsidRDefault="00B274AE" w:rsidP="00B274AE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B274AE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B274AE" w:rsidRDefault="00B274AE" w:rsidP="00B274AE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B274AE" w:rsidRDefault="00B274AE" w:rsidP="00B274AE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B274AE" w:rsidRDefault="00B274AE" w:rsidP="00B274AE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08163F95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948639A" w14:textId="5891F29F" w:rsidR="00B274AE" w:rsidRDefault="00B274AE" w:rsidP="00B274AE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7" w:type="dxa"/>
          </w:tcPr>
          <w:p w14:paraId="7921ECE0" w14:textId="77777777" w:rsidR="00B274AE" w:rsidRDefault="00B274AE" w:rsidP="00B274AE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B274AE" w:rsidRDefault="00B274AE" w:rsidP="00B274AE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B274AE" w:rsidRDefault="00B274AE" w:rsidP="00B274AE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B274AE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B274AE" w:rsidRDefault="00B274AE" w:rsidP="00B274AE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>
                <w:rPr>
                  <w:u w:val="none"/>
                </w:rPr>
                <w:t>Ejecución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5">
              <w:r>
                <w:rPr>
                  <w:u w:val="none"/>
                </w:rPr>
                <w:t>del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6">
              <w:r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B274AE" w:rsidRDefault="00B274AE" w:rsidP="00B274AE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B274AE" w:rsidRDefault="00B274AE" w:rsidP="00B274AE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B274AE" w:rsidRDefault="00B274AE" w:rsidP="00B274AE">
            <w:pPr>
              <w:pStyle w:val="TableParagraph"/>
              <w:ind w:left="825"/>
              <w:rPr>
                <w:u w:val="none"/>
              </w:rPr>
            </w:pPr>
            <w:hyperlink r:id="rId327">
              <w:r>
                <w:rPr>
                  <w:color w:val="006FC0"/>
                  <w:u w:color="0000FF"/>
                </w:rPr>
                <w:t>http://www.omsa.gob.do/transparencia/index.php/presupu</w:t>
              </w:r>
              <w:r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5D1F40C7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10A4598A" w14:textId="1304E996" w:rsidR="00B274AE" w:rsidRDefault="00B274AE" w:rsidP="00B274AE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0C0BB93C" w14:textId="77777777" w:rsidR="00B274AE" w:rsidRDefault="00B274AE" w:rsidP="00B274AE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274AE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B274AE" w:rsidRDefault="00B274AE" w:rsidP="00B274AE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B274AE" w:rsidRDefault="00B274AE" w:rsidP="00B274AE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B274AE" w:rsidRDefault="00B274AE" w:rsidP="00B274AE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B274AE" w:rsidRDefault="00B274AE" w:rsidP="00B274AE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74123250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03EA2A0" w14:textId="792112CE" w:rsidR="00B274AE" w:rsidRDefault="00B274AE" w:rsidP="00B274AE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5DF1C44B" w14:textId="77777777" w:rsidR="00B274AE" w:rsidRDefault="00B274AE" w:rsidP="00B274AE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B274AE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B274AE" w:rsidRDefault="00B274AE" w:rsidP="00B274AE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B274AE" w:rsidRDefault="00B274AE" w:rsidP="00B274AE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B274AE" w:rsidRDefault="00B274AE" w:rsidP="00B274AE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B274AE" w:rsidRDefault="00B274AE" w:rsidP="00B274AE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3927448E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73EC85AC" w14:textId="327DC77D" w:rsidR="00B274AE" w:rsidRDefault="00B274AE" w:rsidP="00B274AE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3D1148A" w14:textId="77777777" w:rsidR="00B274AE" w:rsidRDefault="00B274AE" w:rsidP="00B274AE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274AE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B274AE" w:rsidRDefault="00B274AE" w:rsidP="00B274AE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>
                <w:rPr>
                  <w:u w:val="none"/>
                </w:rPr>
                <w:t>Jubilaciones,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34">
              <w:r>
                <w:rPr>
                  <w:u w:val="none"/>
                </w:rPr>
                <w:t>Pensiones y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35">
              <w:r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B274AE" w:rsidRDefault="00B274AE" w:rsidP="00B274AE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B274AE" w:rsidRDefault="00B274AE" w:rsidP="00B274AE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9">
              <w:r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>
                <w:rPr>
                  <w:color w:val="006FC0"/>
                  <w:u w:color="0000FF"/>
                </w:rPr>
                <w:t>-y</w:t>
              </w:r>
            </w:hyperlink>
            <w:hyperlink r:id="rId341">
              <w:r>
                <w:rPr>
                  <w:color w:val="006FC0"/>
                  <w:u w:color="0000FF"/>
                </w:rPr>
                <w:t>-</w:t>
              </w:r>
            </w:hyperlink>
            <w:hyperlink r:id="rId342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2812D32A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72CE0063" w14:textId="753BAEA6" w:rsidR="00B274AE" w:rsidRDefault="00B274AE" w:rsidP="00B274AE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63F1D498" w14:textId="77777777" w:rsidR="00B274AE" w:rsidRDefault="00B274AE" w:rsidP="00B274AE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B274AE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B274AE" w:rsidRDefault="00B274AE" w:rsidP="00B274AE">
            <w:pPr>
              <w:pStyle w:val="TableParagraph"/>
              <w:ind w:left="110"/>
              <w:rPr>
                <w:u w:val="none"/>
              </w:rPr>
            </w:pPr>
            <w:hyperlink r:id="rId343">
              <w:r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B274AE" w:rsidRDefault="00B274AE" w:rsidP="00B274AE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B274AE" w:rsidRDefault="00B274AE" w:rsidP="00B274AE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3EFA5D81" w14:textId="77777777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16A1E064" w14:textId="25E1ECD7" w:rsidR="00B274AE" w:rsidRDefault="00B274AE" w:rsidP="00B274AE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B2A0EE7" w14:textId="77777777" w:rsidR="00B274AE" w:rsidRDefault="00B274AE" w:rsidP="00B274AE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B274AE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B274AE" w:rsidRDefault="00B274AE" w:rsidP="00B274AE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>
                <w:rPr>
                  <w:u w:val="none"/>
                </w:rPr>
                <w:t>Beneficiarios de programas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347">
              <w:r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B274AE" w:rsidRDefault="00B274AE" w:rsidP="00B274AE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B274AE" w:rsidRDefault="00B274AE" w:rsidP="00B274AE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9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7E66B857" w14:textId="7FC8C315" w:rsidR="00B274AE" w:rsidRDefault="00B274AE" w:rsidP="00B274AE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proofErr w:type="spellStart"/>
            <w:r>
              <w:rPr>
                <w:rFonts w:ascii="Calibri"/>
                <w:b/>
                <w:u w:val="none"/>
              </w:rPr>
              <w:t>Ago</w:t>
            </w:r>
            <w:r>
              <w:rPr>
                <w:rFonts w:ascii="Calibri"/>
                <w:b/>
                <w:u w:val="none"/>
              </w:rPr>
              <w:t>st</w:t>
            </w:r>
            <w:proofErr w:type="spellEnd"/>
          </w:p>
          <w:p w14:paraId="6647E576" w14:textId="5B091952" w:rsidR="00B274AE" w:rsidRDefault="00B274AE" w:rsidP="00B274AE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61" w:type="dxa"/>
          </w:tcPr>
          <w:p w14:paraId="6F3ADE7E" w14:textId="77777777" w:rsidR="00B274AE" w:rsidRDefault="00B274AE" w:rsidP="00B274AE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B274AE" w:rsidRDefault="00B274AE" w:rsidP="00B274AE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77777777" w:rsidR="00B274AE" w:rsidRDefault="00B274AE" w:rsidP="00B274AE">
            <w:pPr>
              <w:pStyle w:val="TableParagraph"/>
              <w:spacing w:before="0"/>
              <w:ind w:left="693" w:right="74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9C7AEC" w:rsidRDefault="009C7AEC" w:rsidP="009C7AEC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>
                <w:rPr>
                  <w:u w:val="none"/>
                </w:rPr>
                <w:t>Como registrarse como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51">
              <w:r>
                <w:rPr>
                  <w:u w:val="none"/>
                </w:rPr>
                <w:t>proveedor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9C7AEC" w:rsidRDefault="009C7AEC" w:rsidP="009C7AEC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9C7AEC" w:rsidRDefault="009C7AEC" w:rsidP="009C7AEC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9C7AEC" w:rsidRDefault="009C7AEC" w:rsidP="009C7AEC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48054625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54BFEA32" w14:textId="0D60C533" w:rsidR="009C7AEC" w:rsidRDefault="009C7AEC" w:rsidP="009C7AEC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9C7AEC" w:rsidRDefault="009C7AEC" w:rsidP="009C7AEC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9C7AEC" w:rsidRDefault="009C7AEC" w:rsidP="009C7AEC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>
                <w:rPr>
                  <w:u w:val="none"/>
                </w:rPr>
                <w:t>Plan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Anual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9C7AEC" w:rsidRDefault="009C7AEC" w:rsidP="009C7AEC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9C7AEC" w:rsidRDefault="009C7AEC" w:rsidP="009C7AEC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6">
              <w:r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671D0D63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010C092A" w14:textId="60977C82" w:rsidR="009C7AEC" w:rsidRDefault="009C7AEC" w:rsidP="009C7AEC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45C844A2" w14:textId="77777777" w:rsidR="009C7AEC" w:rsidRDefault="009C7AEC" w:rsidP="009C7AEC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9C7AEC" w:rsidRDefault="009C7AEC" w:rsidP="009C7AEC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9C7AEC" w:rsidRDefault="009C7AEC" w:rsidP="009C7AEC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9C7AEC" w:rsidRDefault="009C7AEC" w:rsidP="009C7AEC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1B6456C0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2CAFCBF4" w14:textId="7360B92C" w:rsidR="009C7AEC" w:rsidRDefault="009C7AEC" w:rsidP="009C7AEC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F301EEA" w14:textId="77777777" w:rsidR="009C7AEC" w:rsidRDefault="009C7AEC" w:rsidP="009C7AEC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9C7AEC" w:rsidRDefault="009C7AEC" w:rsidP="009C7AEC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9C7AEC" w:rsidRDefault="009C7AEC" w:rsidP="009C7AEC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9C7AEC" w:rsidRDefault="009C7AEC" w:rsidP="009C7AEC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6E6190EC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3AFC2645" w14:textId="3001AB2A" w:rsidR="009C7AEC" w:rsidRDefault="009C7AEC" w:rsidP="009C7AEC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765506D8" w14:textId="77777777" w:rsidR="009C7AEC" w:rsidRDefault="009C7AEC" w:rsidP="009C7AEC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9C7AEC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9C7AEC" w:rsidRDefault="009C7AEC" w:rsidP="009C7AEC">
            <w:pPr>
              <w:pStyle w:val="TableParagraph"/>
              <w:ind w:left="110"/>
              <w:rPr>
                <w:u w:val="none"/>
              </w:rPr>
            </w:pPr>
            <w:hyperlink r:id="rId363">
              <w:r>
                <w:rPr>
                  <w:u w:val="none"/>
                </w:rPr>
                <w:t>Sorteos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9C7AEC" w:rsidRDefault="009C7AEC" w:rsidP="009C7AEC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9C7AEC" w:rsidRDefault="009C7AEC" w:rsidP="009C7AEC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5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1DCCC4C9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794605DE" w14:textId="53A6043F" w:rsidR="009C7AEC" w:rsidRDefault="009C7AEC" w:rsidP="009C7AEC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0E5BFD47" w14:textId="77777777" w:rsidR="009C7AEC" w:rsidRDefault="009C7AEC" w:rsidP="009C7AEC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9C7AEC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9C7AEC" w:rsidRDefault="009C7AEC" w:rsidP="009C7AEC">
            <w:pPr>
              <w:pStyle w:val="TableParagraph"/>
              <w:spacing w:before="11"/>
              <w:rPr>
                <w:u w:val="none"/>
              </w:rPr>
            </w:pPr>
            <w:hyperlink r:id="rId366">
              <w:r>
                <w:rPr>
                  <w:u w:val="none"/>
                </w:rPr>
                <w:t>Comparaciones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9C7AEC" w:rsidRDefault="009C7AEC" w:rsidP="009C7AEC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9C7AEC" w:rsidRDefault="009C7AEC" w:rsidP="009C7AEC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8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406A29CC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3C851DA" w14:textId="43D24389" w:rsidR="009C7AEC" w:rsidRDefault="009C7AEC" w:rsidP="009C7AEC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6F8EC7D" w14:textId="77777777" w:rsidR="009C7AEC" w:rsidRDefault="009C7AEC" w:rsidP="009C7AEC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9C7AEC" w:rsidRDefault="009C7AEC" w:rsidP="009C7AEC">
            <w:pPr>
              <w:pStyle w:val="TableParagraph"/>
              <w:ind w:right="736"/>
              <w:rPr>
                <w:u w:val="none"/>
              </w:rPr>
            </w:pPr>
            <w:hyperlink r:id="rId369">
              <w:r>
                <w:rPr>
                  <w:u w:val="none"/>
                </w:rPr>
                <w:t>Estado de cuentas 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70">
              <w:r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9C7AEC" w:rsidRDefault="009C7AEC" w:rsidP="009C7AEC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9C7AEC" w:rsidRDefault="009C7AEC" w:rsidP="009C7AEC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9C7AEC" w:rsidRDefault="009C7AEC" w:rsidP="009C7AEC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5677A4BC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204437A" w14:textId="46F793D8" w:rsidR="009C7AEC" w:rsidRDefault="009C7AEC" w:rsidP="009C7AEC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389D733E" w14:textId="77777777" w:rsidR="009C7AEC" w:rsidRDefault="009C7AEC" w:rsidP="009C7AEC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9C7AEC" w:rsidRDefault="009C7AEC" w:rsidP="009C7AEC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9C7AEC" w:rsidRDefault="009C7AEC" w:rsidP="009C7AEC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9C7AEC" w:rsidRDefault="009C7AEC" w:rsidP="009C7AEC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5C9D78B0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576E965A" w14:textId="202BE1BD" w:rsidR="009C7AEC" w:rsidRDefault="009C7AEC" w:rsidP="009C7AEC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88AE10C" w14:textId="77777777" w:rsidR="009C7AEC" w:rsidRDefault="009C7AEC" w:rsidP="009C7AEC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9C7AEC" w:rsidRDefault="009C7AEC" w:rsidP="009C7AEC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9C7AEC" w:rsidRDefault="009C7AEC" w:rsidP="009C7AEC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9C7AEC" w:rsidRDefault="009C7AEC" w:rsidP="009C7AEC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9C7AEC" w:rsidRDefault="009C7AEC" w:rsidP="009C7AEC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63331594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5E10BD2E" w14:textId="39CFAC5A" w:rsidR="009C7AEC" w:rsidRDefault="009C7AEC" w:rsidP="009C7AEC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3366C0C" w14:textId="77777777" w:rsidR="009C7AEC" w:rsidRDefault="009C7AEC" w:rsidP="009C7AEC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9C7AEC" w:rsidRDefault="009C7AEC" w:rsidP="009C7AEC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9C7AEC" w:rsidRDefault="009C7AEC" w:rsidP="009C7AEC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9C7AEC" w:rsidRDefault="009C7AEC" w:rsidP="009C7AEC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33F9474F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31930CED" w14:textId="7D3174A4" w:rsidR="009C7AEC" w:rsidRDefault="009C7AEC" w:rsidP="009C7AEC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163BE48" w14:textId="77777777" w:rsidR="009C7AEC" w:rsidRDefault="009C7AEC" w:rsidP="009C7AEC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9C7AEC" w:rsidRDefault="009C7AEC" w:rsidP="009C7AEC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9C7AEC" w:rsidRDefault="009C7AEC" w:rsidP="009C7AEC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9C7AEC" w:rsidRDefault="009C7AEC" w:rsidP="009C7AEC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15D32975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B8680C4" w14:textId="60EA1DFB" w:rsidR="009C7AEC" w:rsidRDefault="009C7AEC" w:rsidP="009C7AEC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0206B9A5" w14:textId="77777777" w:rsidR="009C7AEC" w:rsidRDefault="009C7AEC" w:rsidP="009C7AEC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C7AEC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9C7AEC" w:rsidRDefault="009C7AEC" w:rsidP="009C7AEC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9C7AEC" w:rsidRDefault="009C7AEC" w:rsidP="009C7AEC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9C7AEC" w:rsidRDefault="009C7AEC" w:rsidP="009C7AEC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>
              <w:rPr>
                <w:rFonts w:ascii="Calibri"/>
                <w:u w:val="none"/>
              </w:rPr>
              <w:t xml:space="preserve"> </w:t>
            </w:r>
            <w:hyperlink r:id="rId384">
              <w:r>
                <w:rPr>
                  <w:rFonts w:ascii="Calibri"/>
                </w:rPr>
                <w:t>contrataciones-publicas/otros-casos-de-</w:t>
              </w:r>
              <w:proofErr w:type="spellStart"/>
              <w:r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48A52A94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2B776DFA" w14:textId="035F5213" w:rsidR="009C7AEC" w:rsidRDefault="009C7AEC" w:rsidP="009C7AEC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9C7AEC" w:rsidRDefault="009C7AEC" w:rsidP="009C7AEC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9C7AEC" w:rsidRDefault="009C7AEC" w:rsidP="009C7AEC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>
                <w:rPr>
                  <w:u w:val="none"/>
                </w:rPr>
                <w:t>Descripción</w:t>
              </w:r>
              <w:r>
                <w:rPr>
                  <w:u w:val="none"/>
                </w:rPr>
                <w:tab/>
                <w:t>de</w:t>
              </w:r>
              <w:r>
                <w:rPr>
                  <w:u w:val="none"/>
                </w:rPr>
                <w:tab/>
              </w:r>
              <w:r>
                <w:rPr>
                  <w:spacing w:val="-2"/>
                  <w:u w:val="none"/>
                </w:rPr>
                <w:t>los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86">
              <w:r>
                <w:rPr>
                  <w:u w:val="none"/>
                </w:rPr>
                <w:t>Programas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9C7AEC" w:rsidRDefault="009C7AEC" w:rsidP="009C7AEC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9C7AEC" w:rsidRDefault="009C7AEC" w:rsidP="009C7AEC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91">
              <w:r>
                <w:rPr>
                  <w:color w:val="006FC0"/>
                  <w:u w:color="0000FF"/>
                </w:rPr>
                <w:t>programas/</w:t>
              </w:r>
              <w:proofErr w:type="spellStart"/>
              <w:r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>
                <w:rPr>
                  <w:color w:val="006FC0"/>
                  <w:u w:color="0000FF"/>
                </w:rPr>
                <w:t>de</w:t>
              </w:r>
            </w:hyperlink>
            <w:hyperlink r:id="rId394">
              <w:r>
                <w:rPr>
                  <w:color w:val="006FC0"/>
                  <w:u w:color="0000FF"/>
                </w:rPr>
                <w:t>-los</w:t>
              </w:r>
            </w:hyperlink>
            <w:hyperlink r:id="rId395">
              <w:r>
                <w:rPr>
                  <w:color w:val="006FC0"/>
                  <w:u w:color="0000FF"/>
                </w:rPr>
                <w:t>-</w:t>
              </w:r>
            </w:hyperlink>
            <w:hyperlink r:id="rId396">
              <w:r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>
                <w:rPr>
                  <w:color w:val="006FC0"/>
                  <w:u w:color="0000FF"/>
                </w:rPr>
                <w:t>-</w:t>
              </w:r>
            </w:hyperlink>
            <w:hyperlink r:id="rId398">
              <w:r>
                <w:rPr>
                  <w:color w:val="006FC0"/>
                  <w:u w:color="0000FF"/>
                </w:rPr>
                <w:t>y</w:t>
              </w:r>
            </w:hyperlink>
            <w:hyperlink r:id="rId399">
              <w:r>
                <w:rPr>
                  <w:color w:val="006FC0"/>
                  <w:u w:color="0000FF"/>
                </w:rPr>
                <w:t>-</w:t>
              </w:r>
            </w:hyperlink>
            <w:hyperlink r:id="rId400">
              <w:r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50133FEA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2380FF88" w14:textId="0D87D019" w:rsidR="009C7AEC" w:rsidRDefault="009C7AEC" w:rsidP="009C7AEC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26D7C944" w14:textId="77777777" w:rsidR="009C7AEC" w:rsidRDefault="009C7AEC" w:rsidP="009C7AEC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9C7AEC" w:rsidRDefault="009C7AEC" w:rsidP="009C7AEC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9C7AEC" w:rsidRDefault="009C7AEC" w:rsidP="009C7AEC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9C7AEC" w:rsidRDefault="009C7AEC" w:rsidP="009C7AEC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9C7AEC" w:rsidRDefault="009C7AEC" w:rsidP="009C7AEC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695C9F8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783C126" w14:textId="6B722EEB" w:rsidR="009C7AEC" w:rsidRDefault="009C7AEC" w:rsidP="009C7AEC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4495B71B" w14:textId="77777777" w:rsidR="009C7AEC" w:rsidRDefault="009C7AEC" w:rsidP="009C7AEC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9C7AEC" w:rsidRDefault="009C7AEC" w:rsidP="009C7AEC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9C7AEC" w:rsidRDefault="009C7AEC" w:rsidP="009C7AEC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9C7AEC" w:rsidRDefault="009C7AEC" w:rsidP="009C7AEC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9C7AEC" w:rsidRDefault="009C7AEC" w:rsidP="009C7AEC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42EBE2F3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5BD46E2B" w14:textId="6E6E4F21" w:rsidR="009C7AEC" w:rsidRDefault="009C7AEC" w:rsidP="009C7AEC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7F934C19" w14:textId="77777777" w:rsidR="009C7AEC" w:rsidRDefault="009C7AEC" w:rsidP="009C7AEC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9C7AEC" w:rsidRDefault="009C7AEC" w:rsidP="009C7AEC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9C7AEC" w:rsidRDefault="009C7AEC" w:rsidP="009C7AEC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9C7AEC" w:rsidRDefault="009C7AEC" w:rsidP="009C7AEC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9C7AEC" w:rsidRDefault="009C7AEC" w:rsidP="009C7AEC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53B42906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1634E2B4" w14:textId="4196AC10" w:rsidR="009C7AEC" w:rsidRDefault="009C7AEC" w:rsidP="009C7AEC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05E9E12C" w14:textId="77777777" w:rsidR="009C7AEC" w:rsidRDefault="009C7AEC" w:rsidP="009C7AEC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9C7AEC" w:rsidRDefault="009C7AEC" w:rsidP="009C7AEC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>
                <w:rPr>
                  <w:u w:val="none"/>
                </w:rPr>
                <w:t>Balance</w:t>
              </w:r>
            </w:hyperlink>
            <w:r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9C7AEC" w:rsidRDefault="009C7AEC" w:rsidP="009C7AEC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9C7AEC" w:rsidRDefault="009C7AEC" w:rsidP="009C7AEC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9C7AEC" w:rsidRDefault="009C7AEC" w:rsidP="009C7AEC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>
                <w:rPr>
                  <w:color w:val="006FC0"/>
                  <w:u w:color="0000FF"/>
                </w:rPr>
                <w:t>lance</w:t>
              </w:r>
            </w:hyperlink>
            <w:hyperlink r:id="rId413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>
                <w:rPr>
                  <w:color w:val="006FC0"/>
                  <w:u w:color="0000FF"/>
                </w:rPr>
                <w:t>genera</w:t>
              </w:r>
            </w:hyperlink>
            <w:hyperlink r:id="rId415"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62D4C440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240CD9D3" w14:textId="1779C097" w:rsidR="009C7AEC" w:rsidRDefault="009C7AEC" w:rsidP="009C7AEC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C0D3FC8" w14:textId="77777777" w:rsidR="009C7AEC" w:rsidRDefault="009C7AEC" w:rsidP="009C7AEC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9C7AEC" w:rsidRDefault="009C7AEC" w:rsidP="009C7AEC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9C7AEC" w:rsidRDefault="009C7AEC" w:rsidP="009C7AEC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9C7AEC" w:rsidRDefault="009C7AEC" w:rsidP="009C7AEC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9C7AEC" w:rsidRDefault="009C7AEC" w:rsidP="009C7AEC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>
                <w:rPr>
                  <w:color w:val="006FC0"/>
                  <w:u w:color="0000FF"/>
                </w:rPr>
                <w:t>-</w:t>
              </w:r>
            </w:hyperlink>
            <w:hyperlink r:id="rId419">
              <w:r>
                <w:rPr>
                  <w:color w:val="006FC0"/>
                  <w:u w:color="0000FF"/>
                </w:rPr>
                <w:t>y</w:t>
              </w:r>
            </w:hyperlink>
            <w:hyperlink r:id="rId420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5889502D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6B69D48" w14:textId="26D5B813" w:rsidR="009C7AEC" w:rsidRDefault="009C7AEC" w:rsidP="009C7AEC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06BCCDD2" w14:textId="77777777" w:rsidR="009C7AEC" w:rsidRDefault="009C7AEC" w:rsidP="009C7AEC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9C7AEC" w:rsidRDefault="009C7AEC" w:rsidP="009C7AEC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>
                <w:rPr>
                  <w:u w:val="none"/>
                </w:rPr>
                <w:t>Informes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9C7AEC" w:rsidRDefault="009C7AEC" w:rsidP="009C7AEC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9C7AEC" w:rsidRDefault="009C7AEC" w:rsidP="009C7AEC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>
                <w:rPr>
                  <w:color w:val="006FC0"/>
                  <w:u w:color="0000FF"/>
                </w:rPr>
                <w:t>de</w:t>
              </w:r>
            </w:hyperlink>
            <w:hyperlink r:id="rId427">
              <w:r>
                <w:rPr>
                  <w:color w:val="006FC0"/>
                  <w:u w:color="0000FF"/>
                </w:rPr>
                <w:t>-</w:t>
              </w:r>
            </w:hyperlink>
            <w:hyperlink r:id="rId428">
              <w:r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20C2E5E2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F3E2062" w14:textId="6FF9D468" w:rsidR="009C7AEC" w:rsidRDefault="009C7AEC" w:rsidP="009C7AEC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D6D1D14" w14:textId="77777777" w:rsidR="009C7AEC" w:rsidRDefault="009C7AEC" w:rsidP="009C7AEC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9C7AEC" w:rsidRDefault="009C7AEC" w:rsidP="009C7AEC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>
                <w:rPr>
                  <w:u w:val="none"/>
                </w:rPr>
                <w:t>Relación de activos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430">
              <w:r>
                <w:rPr>
                  <w:u w:val="none"/>
                </w:rPr>
                <w:t>fijos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9C7AEC" w:rsidRDefault="009C7AEC" w:rsidP="009C7AEC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9C7AEC" w:rsidRDefault="009C7AEC" w:rsidP="009C7AEC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9C7AEC" w:rsidRDefault="009C7AEC" w:rsidP="009C7AEC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7D7DED75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7C7D0ACB" w14:textId="630B933E" w:rsidR="009C7AEC" w:rsidRDefault="009C7AEC" w:rsidP="009C7AEC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6413FE5D" w14:textId="77777777" w:rsidR="009C7AEC" w:rsidRDefault="009C7AEC" w:rsidP="009C7AEC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9C7AEC" w:rsidRDefault="009C7AEC" w:rsidP="009C7AEC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>
                <w:rPr>
                  <w:u w:val="none"/>
                </w:rPr>
                <w:t>Relación de inventario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437">
              <w:r>
                <w:rPr>
                  <w:u w:val="none"/>
                </w:rPr>
                <w:t>en</w:t>
              </w:r>
            </w:hyperlink>
          </w:p>
          <w:p w14:paraId="19059937" w14:textId="77777777" w:rsidR="009C7AEC" w:rsidRDefault="009C7AEC" w:rsidP="009C7AEC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9C7AEC" w:rsidRDefault="009C7AEC" w:rsidP="009C7AEC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9C7AEC" w:rsidRDefault="009C7AEC" w:rsidP="009C7AEC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9C7AEC" w:rsidRDefault="009C7AEC" w:rsidP="009C7AEC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>
                <w:rPr>
                  <w:color w:val="0462C1"/>
                  <w:u w:color="0462C1"/>
                </w:rPr>
                <w:t>en-</w:t>
              </w:r>
              <w:proofErr w:type="spellStart"/>
              <w:r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50898AEC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2FFD3E3A" w14:textId="47A36E8E" w:rsidR="009C7AEC" w:rsidRDefault="009C7AEC" w:rsidP="009C7AEC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21490F1D" w14:textId="77777777" w:rsidR="009C7AEC" w:rsidRDefault="009C7AEC" w:rsidP="009C7AEC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9C7AEC" w:rsidRDefault="009C7AEC" w:rsidP="009C7AEC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Miembros Comit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  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9C7AEC" w:rsidRDefault="009C7AEC" w:rsidP="009C7AEC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9C7AEC" w:rsidRDefault="009C7AEC" w:rsidP="009C7AEC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2F9F62DA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6E22553" w14:textId="10A005F0" w:rsidR="009C7AEC" w:rsidRDefault="009C7AEC" w:rsidP="009C7AEC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9C7AEC" w:rsidRDefault="009C7AEC" w:rsidP="009C7AEC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9C7AEC" w:rsidRDefault="009C7AEC" w:rsidP="009C7AEC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9C7AEC" w:rsidRDefault="009C7AEC" w:rsidP="009C7AEC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9C7AEC" w:rsidRDefault="009C7AEC" w:rsidP="009C7AEC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2032EC62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4E70F5FE" w14:textId="5CA3370E" w:rsidR="009C7AEC" w:rsidRDefault="009C7AEC" w:rsidP="009C7AEC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9C7AEC" w:rsidRDefault="009C7AEC" w:rsidP="009C7AEC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C7AEC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9C7AEC" w:rsidRDefault="009C7AEC" w:rsidP="009C7AEC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9C7AEC" w:rsidRDefault="009C7AEC" w:rsidP="009C7AEC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9C7AEC" w:rsidRDefault="009C7AEC" w:rsidP="009C7AEC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9C7AEC" w:rsidRDefault="009C7AEC" w:rsidP="009C7AEC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9C7AEC" w:rsidRDefault="009C7AEC" w:rsidP="009C7AEC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21E83CB8" w14:textId="77777777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Agosto</w:t>
            </w:r>
          </w:p>
          <w:p w14:paraId="68D835B4" w14:textId="656E3502" w:rsidR="009C7AEC" w:rsidRDefault="009C7AEC" w:rsidP="009C7AEC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9C7AEC" w:rsidRDefault="009C7AEC" w:rsidP="009C7AEC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9C7AEC" w:rsidRDefault="009C7AEC" w:rsidP="009C7AEC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C7AEC" w:rsidRDefault="009C7AEC" w:rsidP="009C7AEC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C7AEC" w:rsidRDefault="009C7AEC" w:rsidP="009C7AEC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C7AEC" w:rsidRDefault="009C7AEC" w:rsidP="009C7AEC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7DD63A8" w14:textId="7ADFEDC1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proofErr w:type="spellStart"/>
            <w:r>
              <w:rPr>
                <w:rFonts w:ascii="Calibri"/>
                <w:b/>
                <w:u w:val="none"/>
              </w:rPr>
              <w:t>Agost</w:t>
            </w:r>
            <w:proofErr w:type="spellEnd"/>
          </w:p>
          <w:p w14:paraId="6EF70DA2" w14:textId="33450BBC" w:rsidR="009C7AEC" w:rsidRDefault="009C7AEC" w:rsidP="009C7AEC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94" w:type="dxa"/>
          </w:tcPr>
          <w:p w14:paraId="16D2FD0F" w14:textId="77777777" w:rsidR="009C7AEC" w:rsidRDefault="009C7AEC" w:rsidP="009C7AEC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77777777" w:rsidR="00D8107F" w:rsidRDefault="00D8107F">
      <w:pPr>
        <w:pStyle w:val="Textoindependiente"/>
        <w:rPr>
          <w:u w:val="none"/>
        </w:rPr>
      </w:pP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C7AEC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9C7AEC" w:rsidRDefault="009C7AEC" w:rsidP="009C7AEC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9C7AEC" w:rsidRDefault="009C7AEC" w:rsidP="009C7AEC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9C7AEC" w:rsidRDefault="009C7AEC" w:rsidP="009C7AEC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9C7AEC" w:rsidRDefault="009C7AEC" w:rsidP="009C7AEC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4E52C76A" w14:textId="4CC639BA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proofErr w:type="spellStart"/>
            <w:r>
              <w:rPr>
                <w:rFonts w:ascii="Calibri"/>
                <w:b/>
                <w:u w:val="none"/>
              </w:rPr>
              <w:t>Agost</w:t>
            </w:r>
            <w:proofErr w:type="spellEnd"/>
          </w:p>
          <w:p w14:paraId="5F228E69" w14:textId="58B90373" w:rsidR="009C7AEC" w:rsidRDefault="009C7AEC" w:rsidP="009C7AEC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4BBE362C" w14:textId="77777777" w:rsidR="009C7AEC" w:rsidRDefault="009C7AEC" w:rsidP="009C7AEC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9C7AEC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9C7AEC" w:rsidRDefault="009C7AEC" w:rsidP="009C7AEC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9C7AEC" w:rsidRDefault="009C7AEC" w:rsidP="009C7AEC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9C7AEC" w:rsidRDefault="009C7AEC" w:rsidP="009C7AEC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68B31EB4" w14:textId="38C13A6A" w:rsidR="009C7AEC" w:rsidRDefault="009C7AEC" w:rsidP="009C7AEC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proofErr w:type="spellStart"/>
            <w:r>
              <w:rPr>
                <w:rFonts w:ascii="Calibri"/>
                <w:b/>
                <w:u w:val="none"/>
              </w:rPr>
              <w:t>Agost</w:t>
            </w:r>
            <w:proofErr w:type="spellEnd"/>
          </w:p>
          <w:p w14:paraId="7C534893" w14:textId="3AADCDE9" w:rsidR="009C7AEC" w:rsidRDefault="009C7AEC" w:rsidP="009C7AEC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9C7AEC" w:rsidRDefault="009C7AEC" w:rsidP="009C7AEC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513B2385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Fecha:</w:t>
      </w:r>
      <w:r w:rsidR="009C7AEC">
        <w:t>05</w:t>
      </w:r>
      <w:r>
        <w:t>/0</w:t>
      </w:r>
      <w:r w:rsidR="009C7AEC">
        <w:t>8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7CBF" w14:textId="77777777" w:rsidR="00AB6126" w:rsidRDefault="00AB6126">
      <w:r>
        <w:separator/>
      </w:r>
    </w:p>
  </w:endnote>
  <w:endnote w:type="continuationSeparator" w:id="0">
    <w:p w14:paraId="635E979F" w14:textId="77777777" w:rsidR="00AB6126" w:rsidRDefault="00A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8FEA" w14:textId="77777777" w:rsidR="00AB6126" w:rsidRDefault="00AB6126">
      <w:r>
        <w:separator/>
      </w:r>
    </w:p>
  </w:footnote>
  <w:footnote w:type="continuationSeparator" w:id="0">
    <w:p w14:paraId="0BE30723" w14:textId="77777777" w:rsidR="00AB6126" w:rsidRDefault="00AB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5A02AF"/>
    <w:rsid w:val="009C7AEC"/>
    <w:rsid w:val="00A36F9D"/>
    <w:rsid w:val="00AB6126"/>
    <w:rsid w:val="00B274AE"/>
    <w:rsid w:val="00BF1509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10294</Words>
  <Characters>56621</Characters>
  <Application>Microsoft Office Word</Application>
  <DocSecurity>0</DocSecurity>
  <Lines>471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2022-09-05T13:05:00Z</dcterms:created>
  <dcterms:modified xsi:type="dcterms:W3CDTF">2022-09-05T13:05:00Z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